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2D917">
      <w:pPr>
        <w:jc w:val="center"/>
        <w:rPr>
          <w:rFonts w:hint="eastAsia" w:ascii="Times New Roman" w:hAnsi="Times New Roman" w:eastAsia="宋体" w:cs="Times New Roman"/>
          <w:b/>
          <w:bCs/>
          <w:sz w:val="84"/>
          <w:szCs w:val="84"/>
        </w:rPr>
      </w:pPr>
      <w:r>
        <w:rPr>
          <w:rFonts w:hint="eastAsia" w:ascii="Times New Roman" w:hAnsi="Times New Roman" w:eastAsia="宋体" w:cs="Times New Roman"/>
          <w:b/>
          <w:bCs/>
          <w:sz w:val="84"/>
          <w:szCs w:val="84"/>
        </w:rPr>
        <w:t>Vyskan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4"/>
        <w:gridCol w:w="6038"/>
      </w:tblGrid>
      <w:tr w14:paraId="46820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 w14:paraId="49BC3712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  <w:t>Product Name</w:t>
            </w:r>
          </w:p>
        </w:tc>
        <w:tc>
          <w:tcPr>
            <w:tcW w:w="6038" w:type="dxa"/>
          </w:tcPr>
          <w:p w14:paraId="0F00D070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  <w:t xml:space="preserve">4G LTE Magnetic SOS Nano Tracker </w:t>
            </w:r>
          </w:p>
        </w:tc>
      </w:tr>
      <w:tr w14:paraId="734A4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 w14:paraId="1B9F34B1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  <w:t>Product Model</w:t>
            </w:r>
          </w:p>
        </w:tc>
        <w:tc>
          <w:tcPr>
            <w:tcW w:w="6038" w:type="dxa"/>
          </w:tcPr>
          <w:p w14:paraId="11E54275">
            <w:pPr>
              <w:jc w:val="both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  <w:t>VN0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</w:tbl>
    <w:p w14:paraId="672D4E39">
      <w:pPr>
        <w:spacing w:line="360" w:lineRule="auto"/>
        <w:jc w:val="center"/>
        <w:rPr>
          <w:rFonts w:hint="default" w:ascii="Times New Roman" w:hAnsi="Times New Roman" w:eastAsia="宋体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</w:rPr>
        <w:t>Magnetic. Covert. Vigilant.</w:t>
      </w:r>
    </w:p>
    <w:p w14:paraId="3E6354D1">
      <w:pPr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346960" cy="1617345"/>
            <wp:effectExtent l="0" t="0" r="152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6960" cy="161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</w:rPr>
        <w:drawing>
          <wp:inline distT="0" distB="0" distL="114300" distR="114300">
            <wp:extent cx="2798445" cy="2542540"/>
            <wp:effectExtent l="0" t="0" r="1905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8445" cy="25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470E3">
      <w:pPr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Engineered for rapid deployment and uncompromised personnel safety, the Vyskan VN0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is a highly versatile 4G LTE wireless positioning nano-terminal optimize</w:t>
      </w:r>
      <w:bookmarkStart w:id="0" w:name="_GoBack"/>
      <w:bookmarkEnd w:id="0"/>
      <w:r>
        <w:rPr>
          <w:rFonts w:hint="default" w:ascii="Times New Roman" w:hAnsi="Times New Roman" w:eastAsia="宋体" w:cs="Times New Roman"/>
          <w:sz w:val="28"/>
          <w:szCs w:val="28"/>
        </w:rPr>
        <w:t>d. Integrating an industrial-grade SIMCOM A7670E module, a robust 3000mAh polymer battery, and six heavy-duty NdFeB magnets within an IP65-rated ABS+PC enclosure, it delivers true zero-installation asset tracking. Featuring a dedicated SOS emergency button and a 3-axis accelerometer for smart wake-up and motion detection, it is the ultimate dual-purpose security solution for enterprise fleet management, auto finance, and lone worker safety.</w:t>
      </w:r>
    </w:p>
    <w:p w14:paraId="713324AA">
      <w:pPr>
        <w:rPr>
          <w:rFonts w:hint="default" w:ascii="Times New Roman" w:hAnsi="Times New Roman" w:eastAsia="宋体" w:cs="Times New Roman"/>
          <w:sz w:val="28"/>
          <w:szCs w:val="28"/>
        </w:rPr>
      </w:pPr>
    </w:p>
    <w:p w14:paraId="2ADE334F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Core Value</w:t>
      </w:r>
    </w:p>
    <w:p w14:paraId="174A1AB2">
      <w:pPr>
        <w:numPr>
          <w:ilvl w:val="0"/>
          <w:numId w:val="2"/>
        </w:numPr>
        <w:ind w:left="420" w:leftChars="0" w:hanging="42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Slap-and-Track Instant Deployment</w:t>
      </w:r>
    </w:p>
    <w:p w14:paraId="0A028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Equipped with 6 built-in industrial-strength NdFeB permanent magnets (20mm * 7mm * 1.5mm), it securely attaches to any metallic surface within seconds. This completely eliminates expensive wiring labor and reduces fleet rollout time to zero.</w:t>
      </w:r>
    </w:p>
    <w:p w14:paraId="40A53C0B">
      <w:pPr>
        <w:numPr>
          <w:ilvl w:val="0"/>
          <w:numId w:val="2"/>
        </w:numPr>
        <w:ind w:left="420" w:leftChars="0" w:hanging="42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Active SOS Emergency Response</w:t>
      </w:r>
    </w:p>
    <w:p w14:paraId="5BE60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Features an external physical SOS button designed for critical situations. Four rapid presses instantly trigger platform alarms, dispatch SMS alerts, and initiate voice calls to pre-set administrator numbers, providing an immediate lifeline for drivers or field personnel.</w:t>
      </w:r>
    </w:p>
    <w:p w14:paraId="690ACB97">
      <w:pPr>
        <w:numPr>
          <w:ilvl w:val="0"/>
          <w:numId w:val="2"/>
        </w:numPr>
        <w:ind w:left="420" w:leftChars="0" w:hanging="42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Smart Power &amp; Zero Data Loss</w:t>
      </w:r>
    </w:p>
    <w:p w14:paraId="20F74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Three intelligent tracking modes (Normal, Power-Saving, Smart) maximize the 3000mAh battery life based on 3-axis vibration detection. A built-in large-capacity flash memory automatically caches offline trajectory data during cellular blind spots and uploads it upon network recovery, guaranteeing 100% operational route visibility.</w:t>
      </w:r>
    </w:p>
    <w:p w14:paraId="0CA65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</w:p>
    <w:p w14:paraId="668F8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</w:p>
    <w:p w14:paraId="25274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</w:p>
    <w:p w14:paraId="6E71D1D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 xml:space="preserve"> Target Applications</w:t>
      </w:r>
    </w:p>
    <w:p w14:paraId="699C87A0">
      <w:pPr>
        <w:pStyle w:val="4"/>
        <w:keepNext w:val="0"/>
        <w:keepLines w:val="0"/>
        <w:widowControl/>
        <w:numPr>
          <w:ilvl w:val="0"/>
          <w:numId w:val="3"/>
        </w:numPr>
        <w:suppressLineNumbers w:val="0"/>
        <w:ind w:left="420" w:leftChars="0" w:right="0" w:righ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Auto Finance &amp; Car Rental</w:t>
      </w:r>
      <w:r>
        <w:rPr>
          <w:rFonts w:hint="default" w:ascii="Times New Roman" w:hAnsi="Times New Roman" w:cs="Times New Roman"/>
          <w:sz w:val="28"/>
          <w:szCs w:val="28"/>
        </w:rPr>
        <w:t xml:space="preserve">: </w:t>
      </w:r>
      <w:r>
        <w:rPr>
          <w:rFonts w:hint="default" w:ascii="Times New Roman" w:hAnsi="Times New Roman" w:cs="Times New Roman"/>
          <w:sz w:val="24"/>
          <w:szCs w:val="24"/>
        </w:rPr>
        <w:t>(Wire-free magnetic mounting allows for rapid, covert deployment without modifying or voiding the vehicle's original electrical system).</w:t>
      </w:r>
    </w:p>
    <w:p w14:paraId="0BE643AB">
      <w:pPr>
        <w:pStyle w:val="4"/>
        <w:keepNext w:val="0"/>
        <w:keepLines w:val="0"/>
        <w:widowControl/>
        <w:numPr>
          <w:ilvl w:val="0"/>
          <w:numId w:val="3"/>
        </w:numPr>
        <w:suppressLineNumbers w:val="0"/>
        <w:ind w:left="420" w:leftChars="0" w:right="0" w:righ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Lone Worker &amp; Driver Safety</w:t>
      </w:r>
      <w:r>
        <w:rPr>
          <w:rFonts w:hint="default" w:ascii="Times New Roman" w:hAnsi="Times New Roman" w:cs="Times New Roman"/>
          <w:sz w:val="28"/>
          <w:szCs w:val="28"/>
        </w:rPr>
        <w:t xml:space="preserve">: </w:t>
      </w:r>
      <w:r>
        <w:rPr>
          <w:rFonts w:hint="default" w:ascii="Times New Roman" w:hAnsi="Times New Roman" w:cs="Times New Roman"/>
          <w:sz w:val="24"/>
          <w:szCs w:val="24"/>
        </w:rPr>
        <w:t>(The dedicated SOS button provides an immediate, discreet emergency response mechanism for taxi drivers, freight operators, or isolated field personnel).</w:t>
      </w:r>
    </w:p>
    <w:p w14:paraId="6E3FE1FB">
      <w:pPr>
        <w:pStyle w:val="4"/>
        <w:keepNext w:val="0"/>
        <w:keepLines w:val="0"/>
        <w:widowControl/>
        <w:numPr>
          <w:ilvl w:val="0"/>
          <w:numId w:val="3"/>
        </w:numPr>
        <w:suppressLineNumbers w:val="0"/>
        <w:ind w:left="420" w:leftChars="0" w:right="0" w:rightChars="0" w:hanging="42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Enterprise Fleet &amp; Logistics</w:t>
      </w:r>
      <w:r>
        <w:rPr>
          <w:rFonts w:hint="default" w:ascii="Times New Roman" w:hAnsi="Times New Roman" w:cs="Times New Roman"/>
          <w:sz w:val="28"/>
          <w:szCs w:val="28"/>
        </w:rPr>
        <w:t xml:space="preserve">: </w:t>
      </w:r>
      <w:r>
        <w:rPr>
          <w:rFonts w:hint="default" w:ascii="Times New Roman" w:hAnsi="Times New Roman" w:cs="Times New Roman"/>
          <w:sz w:val="24"/>
          <w:szCs w:val="24"/>
        </w:rPr>
        <w:t>(Vibration alerts, over-speed detection, and offline data caching ensure managers have complete, uninterrupted oversight of vehicle behavior).</w:t>
      </w:r>
    </w:p>
    <w:p w14:paraId="09BE0609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right="0" w:rightChars="0" w:firstLine="0" w:firstLineChars="0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Technical Specifications</w:t>
      </w:r>
    </w:p>
    <w:p w14:paraId="6D817E7B">
      <w:pPr>
        <w:pStyle w:val="4"/>
        <w:keepNext w:val="0"/>
        <w:keepLines w:val="0"/>
        <w:widowControl/>
        <w:numPr>
          <w:ilvl w:val="1"/>
          <w:numId w:val="1"/>
        </w:numPr>
        <w:suppressLineNumbers w:val="0"/>
        <w:ind w:left="0" w:leftChars="0" w:right="0" w:rightChars="0" w:firstLine="0" w:firstLineChars="0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cs="Times New Roman"/>
          <w:sz w:val="30"/>
          <w:szCs w:val="30"/>
        </w:rPr>
        <w:t>Cellular &amp; GNSS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6"/>
        <w:gridCol w:w="2120"/>
        <w:gridCol w:w="4900"/>
      </w:tblGrid>
      <w:tr w14:paraId="2331A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258064A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Category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7499CDB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Specification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1B97CA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Description</w:t>
            </w:r>
          </w:p>
        </w:tc>
      </w:tr>
      <w:tr w14:paraId="72A84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B8A546B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Network Module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24EB305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SIMCOM A7670E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58E824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Industrial-grade robust connectivity optimized for Europe.</w:t>
            </w:r>
          </w:p>
        </w:tc>
      </w:tr>
      <w:tr w14:paraId="627C0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119A2942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Network Bands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7EEE10BD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4G LTE-FDD &amp; 2G GSM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15259248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Comprehensive coverage (LTE: B1/B3/B5/B7/B8/B20; GSM: B3/B8) ensuring reliable transmission.</w:t>
            </w:r>
          </w:p>
        </w:tc>
      </w:tr>
      <w:tr w14:paraId="7534C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5DF7488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Positioning Mode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1B97BB3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BDS + GPS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2D0782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Dual-constellation AT6558R chip ensures highly accurate visibility via 64 channels.</w:t>
            </w:r>
          </w:p>
        </w:tc>
      </w:tr>
      <w:tr w14:paraId="7EA05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6BC34337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Startup Time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798D8DF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Cold: Avg 32s | Hot: Avg 1s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444E77AF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Rapid Time-To-First-Fix (TTFF) for instant location acquisition upon deployment.</w:t>
            </w:r>
          </w:p>
        </w:tc>
      </w:tr>
      <w:tr w14:paraId="1E372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373D8E3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Sensitivity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D5872B2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-162 dBm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2C4305F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Maintains strong satellite lock via an internal anti-interference ceramic antenna.</w:t>
            </w:r>
          </w:p>
        </w:tc>
      </w:tr>
    </w:tbl>
    <w:p w14:paraId="1DDFB378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cs="Times New Roman"/>
          <w:sz w:val="30"/>
          <w:szCs w:val="30"/>
        </w:rPr>
      </w:pPr>
    </w:p>
    <w:p w14:paraId="695C730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3.2 Power &amp; Electrical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6"/>
        <w:gridCol w:w="2202"/>
        <w:gridCol w:w="4858"/>
      </w:tblGrid>
      <w:tr w14:paraId="756F5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3C3BB1D2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Category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2455B9D8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Specification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124CE754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Description</w:t>
            </w:r>
          </w:p>
        </w:tc>
      </w:tr>
      <w:tr w14:paraId="7027F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78B21BF5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Battery Capacity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78CF44DA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3000 mAh (3.7V Polymer)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4233B845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High-density battery engineered for reliable, extended standalone tracking.</w:t>
            </w:r>
          </w:p>
        </w:tc>
      </w:tr>
      <w:tr w14:paraId="5AF99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7303B3B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Working Voltage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E11CA09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DC 3.4V - 4.5V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93D50D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Stable internal electrical architecture supporting wide temperature operations.</w:t>
            </w:r>
          </w:p>
        </w:tc>
      </w:tr>
      <w:tr w14:paraId="6C14C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1C46AFD7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Working Current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605ED2C4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Avg 65mA @ 4V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A393C3E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Efficient power utilization during active high-frequency data transmission.</w:t>
            </w:r>
          </w:p>
        </w:tc>
      </w:tr>
      <w:tr w14:paraId="53425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6E21A7F4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Sleep Current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7268BD1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Avg 3mA @ 4V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3B468B1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Deep sleep mechanism significantly lowers power consumption during vehicle idle periods.</w:t>
            </w:r>
          </w:p>
        </w:tc>
      </w:tr>
    </w:tbl>
    <w:p w14:paraId="0A3D5597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3.3 Interfaces &amp; Expandability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2040"/>
        <w:gridCol w:w="5051"/>
      </w:tblGrid>
      <w:tr w14:paraId="4CDE6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ABBC82B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Category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127DF0A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Specification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462EA1DB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Description</w:t>
            </w:r>
          </w:p>
        </w:tc>
      </w:tr>
      <w:tr w14:paraId="366EE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5947BC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Emergency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14E68ED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SOS Button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2926111D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4 consecutive presses trigger instant platform alarms, SMS, and voice calls to authorized numbers.</w:t>
            </w:r>
          </w:p>
        </w:tc>
      </w:tr>
      <w:tr w14:paraId="6722E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3820C9B2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Motion Sensor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F8E6209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3-Axis Accelerometer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2C38CEB9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Enables intelligent wake-up, vibration alarms, and over-speed detection based on posture.</w:t>
            </w:r>
          </w:p>
        </w:tc>
      </w:tr>
      <w:tr w14:paraId="5B637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7E5E24B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Data Interface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17F11ACE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Flash Storage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654E0BFA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Caches trajectory data during wireless interference or cellular drops for seamless upload upon reconnection.</w:t>
            </w:r>
          </w:p>
        </w:tc>
      </w:tr>
    </w:tbl>
    <w:p w14:paraId="01CF021C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</w:p>
    <w:p w14:paraId="3A1CA902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</w:p>
    <w:p w14:paraId="0FA1CF6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3.4 Physical &amp; Environmental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7"/>
        <w:gridCol w:w="2316"/>
        <w:gridCol w:w="4843"/>
      </w:tblGrid>
      <w:tr w14:paraId="42538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3EACE2E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Category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476A941B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Specification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38D35C30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b/>
                <w:bCs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Description</w:t>
            </w:r>
          </w:p>
        </w:tc>
      </w:tr>
      <w:tr w14:paraId="47B20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38F46702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Dimensions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AF5FB15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78mm × 39mm × 29mm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2994A3F0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Compact, robust design easily adaptable for stealthy vehicle deployment.</w:t>
            </w:r>
          </w:p>
        </w:tc>
      </w:tr>
      <w:tr w14:paraId="7B45F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7D8480DA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Weight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590A0D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123g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3B9287DE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Highly durable ABS+PC plastic construction built to withstand impacts.</w:t>
            </w:r>
          </w:p>
        </w:tc>
      </w:tr>
      <w:tr w14:paraId="0BC6D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2755CFFF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Magnets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197211AE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6× NdFeB Permanent Magnets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1DBA7EA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Extreme industrial-strength adhesion for secure, vibration-resistant metallic mounting.</w:t>
            </w:r>
          </w:p>
        </w:tc>
      </w:tr>
      <w:tr w14:paraId="11C00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12E4F0BF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IP Rating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26C12068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120" w:beforeAutospacing="0" w:after="12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IP65</w:t>
            </w:r>
          </w:p>
        </w:tc>
        <w:tc>
          <w:tcPr>
            <w:tcW w:w="0" w:type="auto"/>
            <w:tcBorders>
              <w:top w:val="single" w:color="C4C7C5" w:sz="6" w:space="0"/>
              <w:left w:val="single" w:color="C4C7C5" w:sz="6" w:space="0"/>
              <w:bottom w:val="single" w:color="C4C7C5" w:sz="6" w:space="0"/>
              <w:right w:val="single" w:color="C4C7C5" w:sz="6" w:space="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54FB331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1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1F1F1F"/>
                <w:sz w:val="24"/>
                <w:szCs w:val="24"/>
                <w:u w:val="none"/>
                <w:vertAlign w:val="baseline"/>
              </w:rPr>
              <w:t>Resists dust ingress and low-pressure water, ensuring durability in harsh outdoor conditions.</w:t>
            </w:r>
          </w:p>
        </w:tc>
      </w:tr>
    </w:tbl>
    <w:p w14:paraId="3DE17DCE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right="0" w:rightChars="0" w:firstLine="0" w:firstLineChars="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>Deployment &amp; Integration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</w:t>
      </w:r>
    </w:p>
    <w:p w14:paraId="3602DCB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bidi w:val="0"/>
        <w:spacing w:before="0" w:beforeAutospacing="0" w:after="0" w:afterAutospacing="0" w:line="21" w:lineRule="atLeast"/>
        <w:ind w:leftChars="0" w:right="0" w:rightChars="0"/>
        <w:rPr>
          <w:rFonts w:hint="default" w:ascii="Times New Roman" w:hAnsi="Times New Roman" w:eastAsia="sans-serif" w:cs="Times New Roman"/>
          <w:i w:val="0"/>
          <w:iCs w:val="0"/>
          <w:color w:val="1F1F1F"/>
          <w:sz w:val="28"/>
          <w:szCs w:val="28"/>
          <w:u w:val="none"/>
          <w:vertAlign w:val="baseline"/>
        </w:rPr>
      </w:pPr>
      <w:r>
        <w:rPr>
          <w:rFonts w:hint="default" w:ascii="Times New Roman" w:hAnsi="Times New Roman" w:eastAsia="sans-serif" w:cs="Times New Roman"/>
          <w:i w:val="0"/>
          <w:iCs w:val="0"/>
          <w:color w:val="1F1F1F"/>
          <w:sz w:val="28"/>
          <w:szCs w:val="28"/>
          <w:u w:val="none"/>
          <w:vertAlign w:val="baseline"/>
        </w:rPr>
        <w:t xml:space="preserve">The </w:t>
      </w:r>
      <w:r>
        <w:rPr>
          <w:rFonts w:hint="default" w:ascii="Times New Roman" w:hAnsi="Times New Roman" w:eastAsia="宋体" w:cs="Times New Roman"/>
          <w:sz w:val="28"/>
          <w:szCs w:val="28"/>
        </w:rPr>
        <w:t>VN0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sans-serif" w:cs="Times New Roman"/>
          <w:i w:val="0"/>
          <w:iCs w:val="0"/>
          <w:color w:val="1F1F1F"/>
          <w:sz w:val="28"/>
          <w:szCs w:val="28"/>
          <w:u w:val="none"/>
          <w:vertAlign w:val="baseline"/>
        </w:rPr>
        <w:t xml:space="preserve"> utilizes 6 built-in heavy-duty NdFeB magnets for immediate, tool-free installation, bypassing any complex vehicle wiring. It features a self-ejecting Micro SIM card slot for quick field setup. The device seamlessly integrates into existing fleet software architectures using standard TCP/IP data transmission via domain or IP address. Furthermore, it fully supports Over-The-Air (OTA) remote firmware upgrades and parameter configuration, allowing fleet administrators to execute remote shutdowns or switch working modes without ever physically retrieving the device.</w:t>
      </w:r>
    </w:p>
    <w:p w14:paraId="56FBE6A8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bidi w:val="0"/>
        <w:spacing w:before="0" w:beforeAutospacing="0" w:after="0" w:afterAutospacing="0" w:line="21" w:lineRule="atLeast"/>
        <w:ind w:leftChars="0" w:right="0" w:rightChars="0"/>
        <w:rPr>
          <w:rFonts w:hint="default" w:ascii="Times New Roman" w:hAnsi="Times New Roman" w:eastAsia="sans-serif" w:cs="Times New Roman"/>
          <w:i w:val="0"/>
          <w:iCs w:val="0"/>
          <w:color w:val="1F1F1F"/>
          <w:sz w:val="28"/>
          <w:szCs w:val="28"/>
          <w:u w:val="none"/>
          <w:vertAlign w:val="baseline"/>
        </w:rPr>
      </w:pPr>
    </w:p>
    <w:p w14:paraId="269CAAF8"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 xml:space="preserve">A personalized </w:t>
      </w: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>service</w:t>
      </w: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 xml:space="preserve"> prepared for you</w:t>
      </w:r>
    </w:p>
    <w:p w14:paraId="49943642">
      <w:pPr>
        <w:pStyle w:val="4"/>
        <w:keepNext w:val="0"/>
        <w:keepLines w:val="0"/>
        <w:widowControl/>
        <w:numPr>
          <w:ilvl w:val="0"/>
          <w:numId w:val="4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1× </w:t>
      </w:r>
      <w:r>
        <w:rPr>
          <w:rFonts w:hint="default" w:ascii="Times New Roman" w:hAnsi="Times New Roman" w:eastAsia="宋体" w:cs="Times New Roman"/>
          <w:sz w:val="28"/>
          <w:szCs w:val="28"/>
        </w:rPr>
        <w:t>VN0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/>
          <w:sz w:val="28"/>
          <w:szCs w:val="28"/>
        </w:rPr>
        <w:t xml:space="preserve"> Sample Device (Pre-configured)</w:t>
      </w:r>
    </w:p>
    <w:p w14:paraId="5693F354">
      <w:pPr>
        <w:pStyle w:val="4"/>
        <w:keepNext w:val="0"/>
        <w:keepLines w:val="0"/>
        <w:widowControl/>
        <w:numPr>
          <w:ilvl w:val="0"/>
          <w:numId w:val="4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Full API &amp; Protocol Documentation</w:t>
      </w:r>
    </w:p>
    <w:p w14:paraId="41C3A168">
      <w:pPr>
        <w:pStyle w:val="4"/>
        <w:keepNext w:val="0"/>
        <w:keepLines w:val="0"/>
        <w:widowControl/>
        <w:numPr>
          <w:ilvl w:val="0"/>
          <w:numId w:val="4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on-1 Technical Support from our Field Engineers</w:t>
      </w:r>
    </w:p>
    <w:p w14:paraId="64CC4165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right="0" w:rightChars="0" w:firstLine="0" w:firstLineChars="0"/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>Contact us</w:t>
      </w:r>
    </w:p>
    <w:p w14:paraId="3E389B6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eastAsia="宋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Website</w:t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fldChar w:fldCharType="begin"/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instrText xml:space="preserve"> HYPERLINK "https://veyloc.com/" </w:instrText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fldChar w:fldCharType="separate"/>
      </w:r>
      <w:r>
        <w:rPr>
          <w:rStyle w:val="8"/>
          <w:rFonts w:hint="default" w:ascii="Times New Roman" w:hAnsi="Times New Roman" w:eastAsia="宋体" w:cs="Times New Roman"/>
          <w:sz w:val="32"/>
          <w:szCs w:val="32"/>
          <w:lang w:eastAsia="zh-CN"/>
        </w:rPr>
        <w:t>https://</w:t>
      </w:r>
      <w:r>
        <w:rPr>
          <w:rStyle w:val="8"/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v</w:t>
      </w:r>
      <w:r>
        <w:rPr>
          <w:rStyle w:val="8"/>
          <w:rFonts w:hint="default" w:ascii="Times New Roman" w:hAnsi="Times New Roman" w:eastAsia="宋体" w:cs="Times New Roman"/>
          <w:sz w:val="32"/>
          <w:szCs w:val="32"/>
          <w:lang w:eastAsia="zh-CN"/>
        </w:rPr>
        <w:t>yskan.com/</w:t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fldChar w:fldCharType="end"/>
      </w:r>
    </w:p>
    <w:p w14:paraId="4B081E9E">
      <w:pPr>
        <w:numPr>
          <w:ilvl w:val="0"/>
          <w:numId w:val="0"/>
        </w:numPr>
        <w:jc w:val="both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Email:  marketing@vyskan.com</w:t>
      </w:r>
    </w:p>
    <w:p w14:paraId="33D2B973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</w:p>
    <w:p w14:paraId="420E9893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cs="Times New Roman"/>
          <w:sz w:val="28"/>
          <w:szCs w:val="28"/>
        </w:rPr>
      </w:pPr>
    </w:p>
    <w:p w14:paraId="72B58DE3">
      <w:pPr>
        <w:rPr>
          <w:rFonts w:hint="default" w:ascii="Times New Roman" w:hAnsi="Times New Roman" w:eastAsia="宋体" w:cs="Times New Roman"/>
          <w:sz w:val="28"/>
          <w:szCs w:val="28"/>
        </w:rPr>
      </w:pPr>
    </w:p>
    <w:p w14:paraId="5C3541DC">
      <w:pPr>
        <w:rPr>
          <w:rFonts w:hint="default" w:ascii="Times New Roman" w:hAnsi="Times New Roman" w:eastAsia="宋体" w:cs="Times New Roman"/>
          <w:sz w:val="28"/>
          <w:szCs w:val="28"/>
        </w:rPr>
      </w:pPr>
    </w:p>
    <w:p w14:paraId="7C58E670">
      <w:pPr>
        <w:jc w:val="left"/>
        <w:rPr>
          <w:rFonts w:hint="default" w:ascii="宋体" w:hAnsi="宋体" w:eastAsia="宋体" w:cs="宋体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EB5C3">
    <w:pPr>
      <w:pStyle w:val="3"/>
      <w:jc w:val="right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694055" cy="633095"/>
          <wp:effectExtent l="0" t="0" r="10795" b="1460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4055" cy="6330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0E1FE"/>
    <w:multiLevelType w:val="singleLevel"/>
    <w:tmpl w:val="8AE0E1F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F4B189A"/>
    <w:multiLevelType w:val="multilevel"/>
    <w:tmpl w:val="9F4B189A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B6A16A06"/>
    <w:multiLevelType w:val="singleLevel"/>
    <w:tmpl w:val="B6A16A0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11E9CB72"/>
    <w:multiLevelType w:val="singleLevel"/>
    <w:tmpl w:val="11E9CB7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C784B"/>
    <w:rsid w:val="00975D66"/>
    <w:rsid w:val="13B6464D"/>
    <w:rsid w:val="669C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669</Words>
  <Characters>4422</Characters>
  <Lines>0</Lines>
  <Paragraphs>0</Paragraphs>
  <TotalTime>147</TotalTime>
  <ScaleCrop>false</ScaleCrop>
  <LinksUpToDate>false</LinksUpToDate>
  <CharactersWithSpaces>5001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2026-06-05T02:19:00Z</dcterms:created>
  <dc:creator>顾北歌</dc:creator>
  <cp:lastModifiedBy>顾北歌</cp:lastModifiedBy>
  <dcterms:modified xsi:type="dcterms:W3CDTF">2026-06-05T06:41:03Z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5D5F55E5826B4573A6B95999BB4B8A2B_11</vt:lpwstr>
  </property>
  <property fmtid="{D5CDD505-2E9C-101B-9397-08002B2CF9AE}" pid="4" name="KSOTemplateDocerSaveRecord">
    <vt:lpwstr>eyJoZGlkIjoiZWFlN2ZhMzI2YjljYWYxNzY4NGVkMjdiOWZhNjRlNmEiLCJ1c2VySWQiOiIxMTIxOTk5MTA1In0=</vt:lpwstr>
  </property>
</Properties>
</file>